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94247" w14:textId="05D76FB0" w:rsidR="00697516" w:rsidRPr="00A9199E" w:rsidRDefault="007B454C" w:rsidP="00A9199E">
      <w:pPr>
        <w:jc w:val="center"/>
        <w:rPr>
          <w:b/>
        </w:rPr>
      </w:pPr>
      <w:r>
        <w:rPr>
          <w:b/>
        </w:rPr>
        <w:t>T</w:t>
      </w:r>
      <w:r w:rsidR="00A9199E" w:rsidRPr="00A9199E">
        <w:rPr>
          <w:b/>
        </w:rPr>
        <w:t>eto para indicações de emendas parlamentares estaduais de custeio</w:t>
      </w:r>
      <w:r w:rsidR="005B3611">
        <w:rPr>
          <w:b/>
        </w:rPr>
        <w:t xml:space="preserve"> – Ação 4121</w:t>
      </w:r>
    </w:p>
    <w:p w14:paraId="672A6659" w14:textId="77777777" w:rsidR="00A9199E" w:rsidRDefault="00A9199E"/>
    <w:p w14:paraId="7DB25F17" w14:textId="5C0A0F54" w:rsidR="007B454C" w:rsidRDefault="007B454C" w:rsidP="006A2E28">
      <w:pPr>
        <w:pStyle w:val="PargrafodaLista"/>
        <w:numPr>
          <w:ilvl w:val="0"/>
          <w:numId w:val="1"/>
        </w:numPr>
        <w:jc w:val="both"/>
      </w:pPr>
      <w:r>
        <w:t xml:space="preserve">Beneficiários </w:t>
      </w:r>
      <w:r w:rsidR="006A2E28">
        <w:t>do Módulo Valor em Saúde e Plataforma</w:t>
      </w:r>
    </w:p>
    <w:p w14:paraId="22C445DF" w14:textId="77777777" w:rsidR="007B454C" w:rsidRDefault="007B454C" w:rsidP="00A9199E">
      <w:pPr>
        <w:jc w:val="both"/>
      </w:pPr>
    </w:p>
    <w:p w14:paraId="604A5EFC" w14:textId="3EF6F290" w:rsidR="00A9199E" w:rsidRDefault="00A9199E" w:rsidP="006A2E28">
      <w:pPr>
        <w:ind w:firstLine="1418"/>
        <w:jc w:val="both"/>
      </w:pPr>
      <w:r>
        <w:t xml:space="preserve">As indicações de emendas parlamentares estaduais na Ação Orçamentária 4121, para </w:t>
      </w:r>
      <w:r w:rsidR="5C319697">
        <w:t>reforço de custeio d</w:t>
      </w:r>
      <w:r>
        <w:t>os hospitais do</w:t>
      </w:r>
      <w:r w:rsidR="00A60A7E">
        <w:t>s m</w:t>
      </w:r>
      <w:r>
        <w:t>ódulo</w:t>
      </w:r>
      <w:r w:rsidR="00A60A7E">
        <w:t>s</w:t>
      </w:r>
      <w:r>
        <w:t xml:space="preserve"> Valor em Saúde e Hospitais Plataforma da Política Estadual de Atenção Hospitalar – Valora Minas, serão limitadas </w:t>
      </w:r>
      <w:r w:rsidR="00705062">
        <w:t>a um teto financeiro, que considera a produção hospitalar do beneficiário a ser contemplado.</w:t>
      </w:r>
    </w:p>
    <w:p w14:paraId="45C1470A" w14:textId="77777777" w:rsidR="006A2E28" w:rsidRDefault="00A9199E" w:rsidP="006A2E28">
      <w:pPr>
        <w:ind w:firstLine="1418"/>
        <w:jc w:val="both"/>
      </w:pPr>
      <w:r>
        <w:t>Para</w:t>
      </w:r>
      <w:r w:rsidR="00705062">
        <w:t xml:space="preserve"> o</w:t>
      </w:r>
      <w:r>
        <w:t xml:space="preserve"> cálculo do valor do teto, foi considerado o valor total </w:t>
      </w:r>
      <w:r w:rsidR="00705062">
        <w:t>das Autorizações</w:t>
      </w:r>
      <w:r>
        <w:t xml:space="preserve"> de Internação Hospitalares</w:t>
      </w:r>
      <w:r w:rsidR="00705062">
        <w:t xml:space="preserve"> (AIH)</w:t>
      </w:r>
      <w:r>
        <w:t xml:space="preserve"> aprovadas</w:t>
      </w:r>
      <w:r w:rsidR="00705062">
        <w:t>, extraído dos bancos de dados oficiais do SUS, no ano anterior ao de realização da indicação. A planilha com os valores</w:t>
      </w:r>
      <w:r w:rsidR="00A60A7E">
        <w:t>, por beneficiário,</w:t>
      </w:r>
      <w:r w:rsidR="00705062">
        <w:t xml:space="preserve"> </w:t>
      </w:r>
      <w:r w:rsidR="00A60A7E">
        <w:t>está</w:t>
      </w:r>
      <w:r w:rsidR="00705062">
        <w:t xml:space="preserve"> disponibilizada no Portal de Emendas.</w:t>
      </w:r>
    </w:p>
    <w:p w14:paraId="5DA44FB8" w14:textId="3FB2B472" w:rsidR="00A60A7E" w:rsidRDefault="00A60A7E" w:rsidP="006A2E28">
      <w:pPr>
        <w:ind w:firstLine="1418"/>
        <w:jc w:val="both"/>
      </w:pPr>
      <w:r>
        <w:t>Observação: Nos casos em que o teto do beneficiário for menor que o valor mínimo da indicação (R$160.000,00), será autorizada uma indicação neste valor.</w:t>
      </w:r>
    </w:p>
    <w:p w14:paraId="43DF4C9F" w14:textId="77777777" w:rsidR="006A2E28" w:rsidRDefault="006A2E28" w:rsidP="006A2E28">
      <w:pPr>
        <w:jc w:val="both"/>
      </w:pPr>
    </w:p>
    <w:p w14:paraId="30ED9648" w14:textId="31D1D2E9" w:rsidR="006A2E28" w:rsidRDefault="006A2E28" w:rsidP="006A2E28">
      <w:pPr>
        <w:pStyle w:val="PargrafodaLista"/>
        <w:numPr>
          <w:ilvl w:val="0"/>
          <w:numId w:val="1"/>
        </w:numPr>
        <w:jc w:val="both"/>
      </w:pPr>
      <w:r>
        <w:t>Beneficiários do Reforço de Custeio</w:t>
      </w:r>
    </w:p>
    <w:p w14:paraId="5DF3A00F" w14:textId="77777777" w:rsidR="00697516" w:rsidRDefault="00697516" w:rsidP="00697516">
      <w:pPr>
        <w:jc w:val="both"/>
      </w:pPr>
    </w:p>
    <w:p w14:paraId="0FEF175C" w14:textId="23395363" w:rsidR="00697516" w:rsidRDefault="00697516" w:rsidP="00697516">
      <w:pPr>
        <w:ind w:firstLine="1276"/>
        <w:jc w:val="both"/>
      </w:pPr>
      <w:r>
        <w:t>O teto permitido por beneficiário é proporcional ao número de internações realizadas em 2023, da seguinte forma:</w:t>
      </w:r>
    </w:p>
    <w:p w14:paraId="625FD978" w14:textId="5DE801F1" w:rsidR="00697516" w:rsidRDefault="00697516" w:rsidP="00697516">
      <w:pPr>
        <w:ind w:firstLine="1276"/>
        <w:jc w:val="both"/>
      </w:pPr>
      <w:r>
        <w:t>- Produção de 1.200 a 2.400 internações - R$160.000,00</w:t>
      </w:r>
    </w:p>
    <w:p w14:paraId="1226C184" w14:textId="0E39F3EE" w:rsidR="00697516" w:rsidRDefault="00697516" w:rsidP="00697516">
      <w:pPr>
        <w:ind w:firstLine="1276"/>
        <w:jc w:val="both"/>
      </w:pPr>
      <w:r>
        <w:t>- Produção de 2.401 a 3.600 internações- R$ 320.000,00</w:t>
      </w:r>
    </w:p>
    <w:p w14:paraId="7355096C" w14:textId="0168DA2B" w:rsidR="00697516" w:rsidRDefault="00697516" w:rsidP="00697516">
      <w:pPr>
        <w:ind w:firstLine="1276"/>
        <w:jc w:val="both"/>
      </w:pPr>
      <w:r>
        <w:t>- Produção acima de 3.601 internações - R$480.000,00</w:t>
      </w:r>
    </w:p>
    <w:sectPr w:rsidR="0069751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533B1"/>
    <w:multiLevelType w:val="hybridMultilevel"/>
    <w:tmpl w:val="D1AE7C4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1683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99E"/>
    <w:rsid w:val="002D0D55"/>
    <w:rsid w:val="00494E2C"/>
    <w:rsid w:val="005B3611"/>
    <w:rsid w:val="00697516"/>
    <w:rsid w:val="006A2E28"/>
    <w:rsid w:val="00705062"/>
    <w:rsid w:val="007B454C"/>
    <w:rsid w:val="008810CB"/>
    <w:rsid w:val="00A60A7E"/>
    <w:rsid w:val="00A9199E"/>
    <w:rsid w:val="00B07C33"/>
    <w:rsid w:val="00FC7F11"/>
    <w:rsid w:val="5C319697"/>
    <w:rsid w:val="5F5AE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DFDDA"/>
  <w15:chartTrackingRefBased/>
  <w15:docId w15:val="{F8679549-E1FF-4D07-AFB7-8CF1B89E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A2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 Espeschit Fassarella</dc:creator>
  <cp:keywords/>
  <dc:description/>
  <cp:lastModifiedBy>Mateus Espeschit</cp:lastModifiedBy>
  <cp:revision>6</cp:revision>
  <dcterms:created xsi:type="dcterms:W3CDTF">2024-02-20T20:01:00Z</dcterms:created>
  <dcterms:modified xsi:type="dcterms:W3CDTF">2024-07-04T12:54:00Z</dcterms:modified>
</cp:coreProperties>
</file>